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pfi1iuuamq4v" w:id="0"/>
    <w:bookmarkEnd w:id="0"/>
    <w:p w:rsidR="00000000" w:rsidDel="00000000" w:rsidP="00000000" w:rsidRDefault="00000000" w:rsidRPr="00000000" w14:paraId="00000001">
      <w:pPr>
        <w:spacing w:after="140" w:before="380" w:line="288" w:lineRule="auto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AI Interactive Companion Accompany - User Manual</w:t>
      </w:r>
      <w:r w:rsidDel="00000000" w:rsidR="00000000" w:rsidRPr="00000000">
        <w:rPr>
          <w:rtl w:val="0"/>
        </w:rPr>
      </w:r>
    </w:p>
    <w:bookmarkStart w:colFirst="0" w:colLast="0" w:name="bookmark=id.lv1ebf8bbf5" w:id="1"/>
    <w:bookmarkEnd w:id="1"/>
    <w:p w:rsidR="00000000" w:rsidDel="00000000" w:rsidP="00000000" w:rsidRDefault="00000000" w:rsidRPr="00000000" w14:paraId="00000002">
      <w:pPr>
        <w:spacing w:after="120" w:before="320" w:line="288" w:lineRule="auto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Table of Contents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88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I. Product Features</w:t>
        <w:br w:type="textWrapping"/>
        <w:t xml:space="preserve">II. Packing List</w:t>
        <w:br w:type="textWrapping"/>
        <w:t xml:space="preserve">III. Quick Start: Platform Setup Instructions</w:t>
      </w:r>
    </w:p>
    <w:bookmarkStart w:colFirst="0" w:colLast="0" w:name="bookmark=id.b6d75qtk1w1" w:id="2"/>
    <w:bookmarkEnd w:id="2"/>
    <w:p w:rsidR="00000000" w:rsidDel="00000000" w:rsidP="00000000" w:rsidRDefault="00000000" w:rsidRPr="00000000" w14:paraId="00000004">
      <w:pPr>
        <w:spacing w:after="120" w:before="320" w:line="288" w:lineRule="auto"/>
        <w:jc w:val="left"/>
        <w:rPr/>
      </w:pPr>
      <w:bookmarkStart w:colFirst="0" w:colLast="0" w:name="_heading=h.9mrrr8xobrm" w:id="3"/>
      <w:bookmarkEnd w:id="3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I. Product 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88" w:lineRule="auto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product is an emotional interaction solution that integrates physical form with AI technology, featuring the following characteristics: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88" w:lineRule="auto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I. Speech and audio interaction system supporting natural conversations.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88" w:lineRule="auto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II. Multi-scene emotional companionship and situational simulation.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88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III. Data privacy protection through secure design.</w:t>
      </w:r>
    </w:p>
    <w:p w:rsidR="00000000" w:rsidDel="00000000" w:rsidP="00000000" w:rsidRDefault="00000000" w:rsidRPr="00000000" w14:paraId="00000009">
      <w:pPr>
        <w:spacing w:after="120" w:before="120" w:line="288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IV. Support remote firmware upgrade and feature expansion.</w:t>
      </w:r>
    </w:p>
    <w:p w:rsidR="00000000" w:rsidDel="00000000" w:rsidP="00000000" w:rsidRDefault="00000000" w:rsidRPr="00000000" w14:paraId="0000000A">
      <w:pPr>
        <w:spacing w:after="120" w:before="120" w:line="288" w:lineRule="auto"/>
        <w:jc w:val="left"/>
        <w:rPr/>
      </w:pPr>
      <w:r w:rsidDel="00000000" w:rsidR="00000000" w:rsidRPr="00000000">
        <w:rPr>
          <w:rtl w:val="0"/>
        </w:rPr>
      </w:r>
    </w:p>
    <w:bookmarkStart w:colFirst="0" w:colLast="0" w:name="bookmark=id.d236zxtxq9w8" w:id="4"/>
    <w:bookmarkEnd w:id="4"/>
    <w:p w:rsidR="00000000" w:rsidDel="00000000" w:rsidP="00000000" w:rsidRDefault="00000000" w:rsidRPr="00000000" w14:paraId="0000000B">
      <w:pPr>
        <w:spacing w:after="120" w:before="320" w:line="288" w:lineRule="auto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II. Packing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88" w:lineRule="auto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I. AI BOX x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88" w:lineRule="auto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II. User manual x 1</w:t>
      </w:r>
      <w:r w:rsidDel="00000000" w:rsidR="00000000" w:rsidRPr="00000000">
        <w:rPr>
          <w:rtl w:val="0"/>
        </w:rPr>
      </w:r>
    </w:p>
    <w:bookmarkStart w:colFirst="0" w:colLast="0" w:name="bookmark=id.tvkeppoasy73" w:id="5"/>
    <w:bookmarkEnd w:id="5"/>
    <w:p w:rsidR="00000000" w:rsidDel="00000000" w:rsidP="00000000" w:rsidRDefault="00000000" w:rsidRPr="00000000" w14:paraId="0000000E">
      <w:pPr>
        <w:spacing w:after="120" w:before="320" w:line="288" w:lineRule="auto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III. Quick Start: Platform Setup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88" w:lineRule="auto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scan the QR code below to visit our website platform: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88" w:lineRule="auto"/>
        <w:jc w:val="left"/>
        <w:rPr/>
      </w:pPr>
      <w:bookmarkStart w:colFirst="0" w:colLast="0" w:name="_heading=h.ujiuw3879op5" w:id="6"/>
      <w:bookmarkEnd w:id="6"/>
      <w:r w:rsidDel="00000000" w:rsidR="00000000" w:rsidRPr="00000000">
        <w:rPr/>
        <w:drawing>
          <wp:inline distB="0" distT="0" distL="0" distR="0">
            <wp:extent cx="1831677" cy="183167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1677" cy="18316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before="120" w:line="288" w:lineRule="auto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your convenience, the platform provides complete setup instructions. Simply follow the steps on the website to complete all settings.</w:t>
      </w:r>
      <w:r w:rsidDel="00000000" w:rsidR="00000000" w:rsidRPr="00000000">
        <w:rPr>
          <w:rtl w:val="0"/>
        </w:rPr>
      </w:r>
    </w:p>
    <w:sectPr>
      <w:pgSz w:h="16840" w:w="11905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0"/>
      <w:jc w:val="both"/>
    </w:pPr>
    <w:rPr>
      <w:rFonts w:ascii="Times New Roman" w:cs="Times New Roman" w:eastAsia="宋体" w:hAnsi="Times New Roman"/>
      <w:sz w:val="21"/>
      <w:szCs w:val="22"/>
      <w:lang w:bidi="ar-SA" w:eastAsia="zh-CN" w:val="en-US"/>
    </w:rPr>
  </w:style>
  <w:style w:type="character" w:styleId="5" w:default="1">
    <w:name w:val="Default Paragraph Font"/>
    <w:uiPriority w:val="1"/>
    <w:semiHidden w:val="1"/>
    <w:unhideWhenUsed w:val="1"/>
    <w:qFormat w:val="1"/>
  </w:style>
  <w:style w:type="table" w:styleId="4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qFormat w:val="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800080" w:themeColor="followedHyperlink"/>
      <w:u w:val="single"/>
    </w:rPr>
  </w:style>
  <w:style w:type="character" w:styleId="7">
    <w:name w:val="Hyperlink"/>
    <w:basedOn w:val="5"/>
    <w:uiPriority w:val="0"/>
    <w:qFormat w:val="1"/>
    <w:rPr>
      <w:color w:val="0000ff"/>
      <w:u w:val="single"/>
    </w:rPr>
  </w:style>
  <w:style w:type="character" w:styleId="8" w:customStyle="1">
    <w:name w:val="页眉 字符"/>
    <w:basedOn w:val="5"/>
    <w:link w:val="3"/>
    <w:uiPriority w:val="0"/>
    <w:qFormat w:val="1"/>
    <w:rPr>
      <w:sz w:val="18"/>
      <w:szCs w:val="18"/>
    </w:rPr>
  </w:style>
  <w:style w:type="character" w:styleId="9" w:customStyle="1">
    <w:name w:val="页脚 字符"/>
    <w:basedOn w:val="5"/>
    <w:link w:val="2"/>
    <w:uiPriority w:val="0"/>
    <w:rPr>
      <w:sz w:val="18"/>
      <w:szCs w:val="18"/>
    </w:rPr>
  </w:style>
  <w:style w:type="paragraph" w:styleId="10">
    <w:name w:val="List Paragraph"/>
    <w:basedOn w:val="1"/>
    <w:uiPriority w:val="99"/>
    <w:unhideWhenUsed w:val="1"/>
    <w:pPr>
      <w:ind w:firstLine="420" w:firstLineChars="200"/>
    </w:pPr>
  </w:style>
  <w:style w:type="character" w:styleId="11" w:customStyle="1">
    <w:name w:val="Unresolved Mention"/>
    <w:basedOn w:val="5"/>
    <w:uiPriority w:val="99"/>
    <w:semiHidden w:val="1"/>
    <w:unhideWhenUsed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+kcl6XzyGCKSegn5XDuA7hA5Ig==">CgMxLjAyD2lkLnBmaTFpdXVhbXE0djIOaWQubHYxZWJmOGJiZjUyDmlkLmI2ZDc1cXRrMXcxMg1oLjltcnJyOHhvYnJtMg9pZC5kMjM2enh0eHE5dzgyD2lkLnR2a2VwcG9hc3k3MzIOaC51aml1dzM4NzlvcDU4AHIhMVNHTzFBNlRfckp1b2pCQmtPRzhHLTVGVHl2b3Q0a2p5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2025-04-23T09:42:00Z</dcterms:created>
  <dc:creator>Apache POI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eyJoZGlkIjoiZDY5ZmJhNTJhMmIyMDFhZjAxNzJlNzRhODEwMThiZGMiLCJ1c2VySWQiOiIxMTY1NzQxMDA1In0=</vt:lpwstr>
  </property>
  <property fmtid="{D5CDD505-2E9C-101B-9397-08002B2CF9AE}" pid="3" name="KSOProductBuildVer">
    <vt:lpwstr>2052-12.1.0.20784</vt:lpwstr>
  </property>
  <property fmtid="{D5CDD505-2E9C-101B-9397-08002B2CF9AE}" pid="4" name="ICV">
    <vt:lpwstr>7CBCBE2C52E34CB482C3FC697A0E7A01_13</vt:lpwstr>
  </property>
</Properties>
</file>